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r>
        <w:rPr>
          <w:rFonts w:hint="eastAsia" w:ascii="微软雅黑" w:hAnsi="微软雅黑" w:eastAsia="微软雅黑"/>
          <w:b/>
          <w:sz w:val="28"/>
          <w:szCs w:val="28"/>
        </w:rPr>
        <w:t>应急管理部</w:t>
      </w:r>
      <w:r>
        <w:rPr>
          <w:rFonts w:ascii="微软雅黑" w:hAnsi="微软雅黑" w:eastAsia="微软雅黑"/>
          <w:b/>
          <w:sz w:val="28"/>
          <w:szCs w:val="28"/>
        </w:rPr>
        <w:t xml:space="preserve">-教育部 </w:t>
      </w:r>
      <w:r>
        <w:rPr>
          <w:rFonts w:hint="eastAsia" w:ascii="微软雅黑" w:hAnsi="微软雅黑" w:eastAsia="微软雅黑"/>
          <w:b/>
          <w:sz w:val="28"/>
          <w:szCs w:val="28"/>
        </w:rPr>
        <w:t>减灾与应急管理研究院（</w:t>
      </w:r>
      <w:r>
        <w:rPr>
          <w:rFonts w:ascii="微软雅黑" w:hAnsi="微软雅黑" w:eastAsia="微软雅黑"/>
          <w:b/>
          <w:sz w:val="28"/>
          <w:szCs w:val="28"/>
        </w:rPr>
        <w:t>ADREM）</w:t>
      </w:r>
      <w:r>
        <w:rPr>
          <w:rFonts w:ascii="微软雅黑" w:hAnsi="微软雅黑" w:eastAsia="微软雅黑"/>
          <w:b/>
          <w:sz w:val="32"/>
          <w:szCs w:val="32"/>
        </w:rPr>
        <w:br w:type="textWrapping"/>
      </w:r>
      <w:r>
        <w:rPr>
          <w:rFonts w:ascii="微软雅黑" w:hAnsi="微软雅黑" w:eastAsia="微软雅黑"/>
          <w:b/>
          <w:sz w:val="28"/>
          <w:szCs w:val="28"/>
        </w:rPr>
        <w:t>”A•Dream</w:t>
      </w:r>
      <w:r>
        <w:rPr>
          <w:rFonts w:hint="eastAsia" w:ascii="微软雅黑" w:hAnsi="微软雅黑" w:eastAsia="微软雅黑"/>
          <w:b/>
          <w:sz w:val="28"/>
          <w:szCs w:val="28"/>
        </w:rPr>
        <w:t>杯</w:t>
      </w:r>
      <w:r>
        <w:rPr>
          <w:rFonts w:ascii="微软雅黑" w:hAnsi="微软雅黑" w:eastAsia="微软雅黑"/>
          <w:b/>
          <w:sz w:val="28"/>
          <w:szCs w:val="28"/>
        </w:rPr>
        <w:t>”</w:t>
      </w:r>
      <w:r>
        <w:rPr>
          <w:rFonts w:hint="eastAsia" w:ascii="微软雅黑" w:hAnsi="微软雅黑" w:eastAsia="微软雅黑"/>
          <w:b/>
          <w:sz w:val="28"/>
          <w:szCs w:val="28"/>
        </w:rPr>
        <w:t>减灾与应急管理研究生学术能力竞赛</w:t>
      </w:r>
      <w:r>
        <w:rPr>
          <w:rFonts w:ascii="微软雅黑" w:hAnsi="微软雅黑" w:eastAsia="微软雅黑"/>
          <w:b/>
          <w:sz w:val="28"/>
          <w:szCs w:val="28"/>
        </w:rPr>
        <w:br w:type="textWrapping"/>
      </w:r>
      <w:r>
        <w:rPr>
          <w:rFonts w:hint="eastAsia" w:ascii="微软雅黑" w:hAnsi="微软雅黑" w:eastAsia="微软雅黑"/>
          <w:b/>
          <w:sz w:val="36"/>
          <w:szCs w:val="36"/>
        </w:rPr>
        <w:t>章程</w:t>
      </w:r>
    </w:p>
    <w:p>
      <w:pPr>
        <w:jc w:val="center"/>
        <w:rPr>
          <w:rFonts w:ascii="微软雅黑" w:hAnsi="微软雅黑" w:eastAsia="微软雅黑"/>
          <w:b/>
          <w:sz w:val="36"/>
          <w:szCs w:val="36"/>
        </w:rPr>
      </w:pPr>
      <w:r>
        <w:rPr>
          <w:rFonts w:hint="eastAsia" w:ascii="微软雅黑" w:hAnsi="微软雅黑" w:eastAsia="微软雅黑"/>
          <w:b/>
          <w:sz w:val="36"/>
          <w:szCs w:val="36"/>
        </w:rPr>
        <w:t>（2</w:t>
      </w:r>
      <w:r>
        <w:rPr>
          <w:rFonts w:ascii="微软雅黑" w:hAnsi="微软雅黑" w:eastAsia="微软雅黑"/>
          <w:b/>
          <w:sz w:val="36"/>
          <w:szCs w:val="36"/>
        </w:rPr>
        <w:t>023</w:t>
      </w:r>
      <w:r>
        <w:rPr>
          <w:rFonts w:hint="eastAsia" w:ascii="微软雅黑" w:hAnsi="微软雅黑" w:eastAsia="微软雅黑"/>
          <w:b/>
          <w:sz w:val="36"/>
          <w:szCs w:val="36"/>
        </w:rPr>
        <w:t>年1月修订版）</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应急管理部-教育部减灾与应急管理研究院自2011年以来，在每年 “5</w:t>
      </w:r>
      <w:r>
        <w:rPr>
          <w:rFonts w:ascii="微软雅黑" w:hAnsi="微软雅黑" w:eastAsia="微软雅黑"/>
          <w:sz w:val="24"/>
          <w:szCs w:val="24"/>
        </w:rPr>
        <w:t>.12</w:t>
      </w:r>
      <w:r>
        <w:rPr>
          <w:rFonts w:hint="eastAsia" w:ascii="微软雅黑" w:hAnsi="微软雅黑" w:eastAsia="微软雅黑"/>
          <w:sz w:val="24"/>
          <w:szCs w:val="24"/>
        </w:rPr>
        <w:t>”国家防灾减灾日举办防灾减灾学术能力竞赛，旨在为全国灾害风险科学和相关专业领域的研究生提供一个学术交流平台，通过竞赛交流培养和提高广大在校研究生的专业素养和学术创新能力，增强学生学术交流能力，促进各学科、方向之间的交流，从而激发学生学术创新思维。</w:t>
      </w:r>
    </w:p>
    <w:p>
      <w:pPr>
        <w:ind w:firstLine="480" w:firstLineChars="200"/>
        <w:rPr>
          <w:rFonts w:ascii="微软雅黑" w:hAnsi="微软雅黑" w:eastAsia="微软雅黑"/>
          <w:sz w:val="24"/>
          <w:szCs w:val="24"/>
        </w:rPr>
      </w:pPr>
    </w:p>
    <w:p>
      <w:pPr>
        <w:pStyle w:val="12"/>
        <w:numPr>
          <w:ilvl w:val="0"/>
          <w:numId w:val="1"/>
        </w:numPr>
        <w:ind w:firstLineChars="0"/>
        <w:jc w:val="center"/>
        <w:rPr>
          <w:rFonts w:ascii="微软雅黑" w:hAnsi="微软雅黑" w:eastAsia="微软雅黑"/>
          <w:b/>
          <w:sz w:val="24"/>
          <w:szCs w:val="24"/>
        </w:rPr>
      </w:pPr>
      <w:r>
        <w:rPr>
          <w:rFonts w:hint="eastAsia" w:ascii="微软雅黑" w:hAnsi="微软雅黑" w:eastAsia="微软雅黑"/>
          <w:b/>
          <w:sz w:val="24"/>
          <w:szCs w:val="24"/>
        </w:rPr>
        <w:t xml:space="preserve"> </w:t>
      </w:r>
      <w:r>
        <w:rPr>
          <w:rFonts w:ascii="微软雅黑" w:hAnsi="微软雅黑" w:eastAsia="微软雅黑"/>
          <w:b/>
          <w:sz w:val="24"/>
          <w:szCs w:val="24"/>
        </w:rPr>
        <w:t xml:space="preserve"> </w:t>
      </w:r>
      <w:r>
        <w:rPr>
          <w:rFonts w:hint="eastAsia" w:ascii="微软雅黑" w:hAnsi="微软雅黑" w:eastAsia="微软雅黑"/>
          <w:b/>
          <w:sz w:val="24"/>
          <w:szCs w:val="24"/>
        </w:rPr>
        <w:t>参赛要求</w:t>
      </w:r>
    </w:p>
    <w:p>
      <w:pPr>
        <w:pStyle w:val="12"/>
        <w:numPr>
          <w:ilvl w:val="0"/>
          <w:numId w:val="2"/>
        </w:numPr>
        <w:ind w:firstLineChars="0"/>
        <w:rPr>
          <w:rFonts w:ascii="微软雅黑" w:hAnsi="微软雅黑" w:eastAsia="微软雅黑"/>
          <w:sz w:val="24"/>
          <w:szCs w:val="24"/>
        </w:rPr>
      </w:pPr>
      <w:r>
        <w:rPr>
          <w:rFonts w:hint="eastAsia" w:ascii="微软雅黑" w:hAnsi="微软雅黑" w:eastAsia="微软雅黑"/>
          <w:sz w:val="24"/>
          <w:szCs w:val="24"/>
        </w:rPr>
        <w:t xml:space="preserve">  参赛条件</w:t>
      </w:r>
    </w:p>
    <w:p>
      <w:pPr>
        <w:ind w:firstLine="480" w:firstLineChars="200"/>
        <w:rPr>
          <w:rFonts w:ascii="微软雅黑" w:hAnsi="微软雅黑" w:eastAsia="微软雅黑"/>
          <w:sz w:val="24"/>
          <w:szCs w:val="24"/>
        </w:rPr>
      </w:pPr>
      <w:r>
        <w:rPr>
          <w:rFonts w:ascii="微软雅黑" w:hAnsi="微软雅黑" w:eastAsia="微软雅黑" w:cs="Times New Roman"/>
          <w:kern w:val="0"/>
          <w:sz w:val="24"/>
          <w:szCs w:val="24"/>
        </w:rPr>
        <w:t>1</w:t>
      </w:r>
      <w:r>
        <w:rPr>
          <w:rFonts w:hint="eastAsia" w:ascii="微软雅黑" w:hAnsi="微软雅黑" w:eastAsia="微软雅黑" w:cs="仿宋"/>
          <w:kern w:val="0"/>
          <w:sz w:val="24"/>
          <w:szCs w:val="24"/>
        </w:rPr>
        <w:t>、热爱祖国、热爱科学、品行端正；</w:t>
      </w:r>
    </w:p>
    <w:p>
      <w:pPr>
        <w:autoSpaceDE w:val="0"/>
        <w:autoSpaceDN w:val="0"/>
        <w:adjustRightInd w:val="0"/>
        <w:ind w:firstLine="480" w:firstLineChars="200"/>
        <w:jc w:val="left"/>
        <w:rPr>
          <w:rFonts w:ascii="微软雅黑" w:hAnsi="微软雅黑" w:eastAsia="微软雅黑" w:cs="仿宋"/>
          <w:kern w:val="0"/>
          <w:sz w:val="24"/>
          <w:szCs w:val="24"/>
        </w:rPr>
      </w:pPr>
      <w:r>
        <w:rPr>
          <w:rFonts w:ascii="微软雅黑" w:hAnsi="微软雅黑" w:eastAsia="微软雅黑" w:cs="Times New Roman"/>
          <w:kern w:val="0"/>
          <w:sz w:val="24"/>
          <w:szCs w:val="24"/>
        </w:rPr>
        <w:t>2</w:t>
      </w:r>
      <w:r>
        <w:rPr>
          <w:rFonts w:hint="eastAsia" w:ascii="微软雅黑" w:hAnsi="微软雅黑" w:eastAsia="微软雅黑" w:cs="仿宋"/>
          <w:kern w:val="0"/>
          <w:sz w:val="24"/>
          <w:szCs w:val="24"/>
        </w:rPr>
        <w:t>、关心集体，友爱互助，乐于奉献，尊敬师长；</w:t>
      </w:r>
    </w:p>
    <w:p>
      <w:pPr>
        <w:autoSpaceDE w:val="0"/>
        <w:autoSpaceDN w:val="0"/>
        <w:adjustRightInd w:val="0"/>
        <w:ind w:firstLine="480" w:firstLineChars="200"/>
        <w:jc w:val="left"/>
        <w:rPr>
          <w:rFonts w:ascii="微软雅黑" w:hAnsi="微软雅黑" w:eastAsia="微软雅黑" w:cs="仿宋"/>
          <w:kern w:val="0"/>
          <w:sz w:val="24"/>
          <w:szCs w:val="24"/>
        </w:rPr>
      </w:pPr>
      <w:r>
        <w:rPr>
          <w:rFonts w:ascii="微软雅黑" w:hAnsi="微软雅黑" w:eastAsia="微软雅黑" w:cs="Times New Roman"/>
          <w:kern w:val="0"/>
          <w:sz w:val="24"/>
          <w:szCs w:val="24"/>
        </w:rPr>
        <w:t>3</w:t>
      </w:r>
      <w:r>
        <w:rPr>
          <w:rFonts w:hint="eastAsia" w:ascii="微软雅黑" w:hAnsi="微软雅黑" w:eastAsia="微软雅黑" w:cs="仿宋"/>
          <w:kern w:val="0"/>
          <w:sz w:val="24"/>
          <w:szCs w:val="24"/>
        </w:rPr>
        <w:t>、热爱所学专业，学习勤奋刻苦，学习成绩优秀；</w:t>
      </w:r>
    </w:p>
    <w:p>
      <w:pPr>
        <w:ind w:firstLine="480" w:firstLineChars="200"/>
        <w:rPr>
          <w:rFonts w:ascii="微软雅黑" w:hAnsi="微软雅黑" w:eastAsia="微软雅黑" w:cs="仿宋"/>
          <w:kern w:val="0"/>
          <w:sz w:val="24"/>
          <w:szCs w:val="24"/>
        </w:rPr>
      </w:pPr>
      <w:r>
        <w:rPr>
          <w:rFonts w:ascii="微软雅黑" w:hAnsi="微软雅黑" w:eastAsia="微软雅黑" w:cs="Times New Roman"/>
          <w:kern w:val="0"/>
          <w:sz w:val="24"/>
          <w:szCs w:val="24"/>
        </w:rPr>
        <w:t>4</w:t>
      </w:r>
      <w:r>
        <w:rPr>
          <w:rFonts w:hint="eastAsia" w:ascii="微软雅黑" w:hAnsi="微软雅黑" w:eastAsia="微软雅黑" w:cs="仿宋"/>
          <w:kern w:val="0"/>
          <w:sz w:val="24"/>
          <w:szCs w:val="24"/>
        </w:rPr>
        <w:t>、有较强的科研能力和创新精神，无学术不端经历。</w:t>
      </w:r>
    </w:p>
    <w:p>
      <w:pPr>
        <w:rPr>
          <w:rFonts w:ascii="微软雅黑" w:hAnsi="微软雅黑" w:eastAsia="微软雅黑"/>
          <w:sz w:val="24"/>
          <w:szCs w:val="24"/>
        </w:rPr>
      </w:pPr>
      <w:r>
        <w:rPr>
          <w:rFonts w:hint="eastAsia" w:ascii="微软雅黑" w:hAnsi="微软雅黑" w:eastAsia="微软雅黑"/>
          <w:sz w:val="24"/>
          <w:szCs w:val="24"/>
        </w:rPr>
        <w:t xml:space="preserve">第二条 </w:t>
      </w:r>
      <w:r>
        <w:rPr>
          <w:rFonts w:ascii="微软雅黑" w:hAnsi="微软雅黑" w:eastAsia="微软雅黑"/>
          <w:sz w:val="24"/>
          <w:szCs w:val="24"/>
        </w:rPr>
        <w:t xml:space="preserve"> </w:t>
      </w:r>
      <w:r>
        <w:rPr>
          <w:rFonts w:hint="eastAsia" w:ascii="微软雅黑" w:hAnsi="微软雅黑" w:eastAsia="微软雅黑"/>
          <w:sz w:val="24"/>
          <w:szCs w:val="24"/>
        </w:rPr>
        <w:t>参赛作品</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1、参赛论文应</w:t>
      </w:r>
      <w:bookmarkStart w:id="0" w:name="OLE_LINK1"/>
      <w:r>
        <w:rPr>
          <w:rFonts w:hint="eastAsia" w:ascii="微软雅黑" w:hAnsi="微软雅黑" w:eastAsia="微软雅黑"/>
          <w:sz w:val="24"/>
          <w:szCs w:val="24"/>
        </w:rPr>
        <w:t>为体例完整的</w:t>
      </w:r>
      <w:bookmarkEnd w:id="0"/>
      <w:r>
        <w:rPr>
          <w:rFonts w:hint="eastAsia" w:ascii="微软雅黑" w:hAnsi="微软雅黑" w:eastAsia="微软雅黑"/>
          <w:sz w:val="24"/>
          <w:szCs w:val="24"/>
        </w:rPr>
        <w:t>学术研究论文或技术发明设计。作品必须为原创且未经公开发表的成果。</w:t>
      </w:r>
      <w:r>
        <w:rPr>
          <w:rFonts w:hint="eastAsia" w:ascii="微软雅黑" w:hAnsi="微软雅黑" w:eastAsia="微软雅黑"/>
          <w:sz w:val="24"/>
          <w:szCs w:val="24"/>
          <w:shd w:val="clear" w:color="auto" w:fill="FFC000"/>
        </w:rPr>
        <w:t>参赛期间被期刊正式接收的论文自动终止竞赛过程。</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2、作品主题应涵盖自然灾害、应急管理、风险防范及相关领域。</w:t>
      </w:r>
    </w:p>
    <w:p>
      <w:pPr>
        <w:ind w:firstLine="480" w:firstLineChars="200"/>
        <w:rPr>
          <w:rFonts w:ascii="微软雅黑" w:hAnsi="微软雅黑" w:eastAsia="微软雅黑"/>
          <w:sz w:val="24"/>
          <w:szCs w:val="24"/>
        </w:rPr>
      </w:pPr>
    </w:p>
    <w:p>
      <w:pPr>
        <w:pStyle w:val="12"/>
        <w:numPr>
          <w:ilvl w:val="0"/>
          <w:numId w:val="1"/>
        </w:numPr>
        <w:ind w:firstLineChars="0"/>
        <w:jc w:val="center"/>
        <w:rPr>
          <w:rFonts w:ascii="微软雅黑" w:hAnsi="微软雅黑" w:eastAsia="微软雅黑"/>
          <w:b/>
          <w:sz w:val="24"/>
          <w:szCs w:val="24"/>
        </w:rPr>
      </w:pPr>
      <w:r>
        <w:rPr>
          <w:rFonts w:hint="eastAsia" w:ascii="微软雅黑" w:hAnsi="微软雅黑" w:eastAsia="微软雅黑"/>
          <w:b/>
          <w:sz w:val="24"/>
          <w:szCs w:val="24"/>
        </w:rPr>
        <w:t xml:space="preserve"> </w:t>
      </w:r>
      <w:r>
        <w:rPr>
          <w:rFonts w:ascii="微软雅黑" w:hAnsi="微软雅黑" w:eastAsia="微软雅黑"/>
          <w:b/>
          <w:sz w:val="24"/>
          <w:szCs w:val="24"/>
        </w:rPr>
        <w:t xml:space="preserve"> </w:t>
      </w:r>
      <w:r>
        <w:rPr>
          <w:rFonts w:hint="eastAsia" w:ascii="微软雅黑" w:hAnsi="微软雅黑" w:eastAsia="微软雅黑"/>
          <w:b/>
          <w:sz w:val="24"/>
          <w:szCs w:val="24"/>
        </w:rPr>
        <w:t>评奖程序</w:t>
      </w:r>
    </w:p>
    <w:p>
      <w:pPr>
        <w:rPr>
          <w:rFonts w:ascii="微软雅黑" w:hAnsi="微软雅黑" w:eastAsia="微软雅黑"/>
          <w:b/>
          <w:bCs/>
          <w:sz w:val="24"/>
          <w:szCs w:val="24"/>
        </w:rPr>
      </w:pPr>
      <w:r>
        <w:rPr>
          <w:rFonts w:hint="eastAsia" w:ascii="微软雅黑" w:hAnsi="微软雅黑" w:eastAsia="微软雅黑"/>
          <w:b/>
          <w:bCs/>
          <w:sz w:val="24"/>
          <w:szCs w:val="24"/>
        </w:rPr>
        <w:t>第三条</w:t>
      </w:r>
      <w:r>
        <w:rPr>
          <w:rFonts w:ascii="微软雅黑" w:hAnsi="微软雅黑" w:eastAsia="微软雅黑"/>
          <w:b/>
          <w:bCs/>
          <w:sz w:val="24"/>
          <w:szCs w:val="24"/>
        </w:rPr>
        <w:t xml:space="preserve">  </w:t>
      </w:r>
      <w:r>
        <w:rPr>
          <w:rFonts w:hint="eastAsia" w:ascii="微软雅黑" w:hAnsi="微软雅黑" w:eastAsia="微软雅黑"/>
          <w:b/>
          <w:bCs/>
          <w:sz w:val="24"/>
          <w:szCs w:val="24"/>
        </w:rPr>
        <w:t>评奖原则</w:t>
      </w:r>
    </w:p>
    <w:p>
      <w:pPr>
        <w:ind w:firstLine="480" w:firstLineChars="200"/>
        <w:rPr>
          <w:rFonts w:ascii="微软雅黑" w:hAnsi="微软雅黑" w:eastAsia="微软雅黑"/>
          <w:sz w:val="24"/>
          <w:szCs w:val="24"/>
        </w:rPr>
      </w:pPr>
      <w:r>
        <w:rPr>
          <w:rFonts w:ascii="微软雅黑" w:hAnsi="微软雅黑" w:eastAsia="微软雅黑"/>
          <w:sz w:val="24"/>
          <w:szCs w:val="24"/>
        </w:rPr>
        <w:t>1</w:t>
      </w:r>
      <w:r>
        <w:rPr>
          <w:rFonts w:hint="eastAsia" w:ascii="微软雅黑" w:hAnsi="微软雅黑" w:eastAsia="微软雅黑"/>
          <w:sz w:val="24"/>
          <w:szCs w:val="24"/>
        </w:rPr>
        <w:t>、评审坚持公开、公平、公正原则，通过公开评审方式，经初赛和复赛阶段，严格按照评奖条件评选获奖人；获奖人及对应的参赛作品将在灾害风险科学研究院网站上公示一周。</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2、学术竞赛的评委由相关领域内的专家和学生代表共同组成。</w:t>
      </w:r>
    </w:p>
    <w:p>
      <w:pPr>
        <w:rPr>
          <w:rFonts w:ascii="微软雅黑" w:hAnsi="微软雅黑" w:eastAsia="微软雅黑"/>
          <w:b/>
          <w:bCs/>
          <w:sz w:val="24"/>
          <w:szCs w:val="24"/>
        </w:rPr>
      </w:pPr>
      <w:r>
        <w:rPr>
          <w:rFonts w:hint="eastAsia" w:ascii="微软雅黑" w:hAnsi="微软雅黑" w:eastAsia="微软雅黑"/>
          <w:b/>
          <w:bCs/>
          <w:sz w:val="24"/>
          <w:szCs w:val="24"/>
        </w:rPr>
        <w:t>第四条</w:t>
      </w:r>
      <w:r>
        <w:rPr>
          <w:rFonts w:ascii="微软雅黑" w:hAnsi="微软雅黑" w:eastAsia="微软雅黑"/>
          <w:b/>
          <w:bCs/>
          <w:sz w:val="24"/>
          <w:szCs w:val="24"/>
        </w:rPr>
        <w:t xml:space="preserve">  </w:t>
      </w:r>
      <w:r>
        <w:rPr>
          <w:rFonts w:hint="eastAsia" w:ascii="微软雅黑" w:hAnsi="微软雅黑" w:eastAsia="微软雅黑"/>
          <w:b/>
          <w:bCs/>
          <w:sz w:val="24"/>
          <w:szCs w:val="24"/>
        </w:rPr>
        <w:t>评选程序</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1、参赛作品征集：参赛者向学术能力竞赛组织工作小组报名并提交参赛文章。选手需提交论文电子版（必须添加行号）、参赛信息统计表和poster（文件格式为PPT或PDF），以收到投稿回执为准，以供公开评审使用。</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2、初赛阶段：学术能力竞赛工作筹备小组将参赛文章交由</w:t>
      </w:r>
      <w:r>
        <w:rPr>
          <w:rFonts w:ascii="微软雅黑" w:hAnsi="微软雅黑" w:eastAsia="微软雅黑"/>
          <w:sz w:val="24"/>
          <w:szCs w:val="24"/>
        </w:rPr>
        <w:t>5</w:t>
      </w:r>
      <w:r>
        <w:rPr>
          <w:rFonts w:hint="eastAsia" w:ascii="微软雅黑" w:hAnsi="微软雅黑" w:eastAsia="微软雅黑"/>
          <w:sz w:val="24"/>
          <w:szCs w:val="24"/>
        </w:rPr>
        <w:t>名以上的领域内专家评审，依据《学术能力竞赛初赛评分标准》进行评分。依据最终评分结果，遴选总报名人数1</w:t>
      </w:r>
      <w:r>
        <w:rPr>
          <w:rFonts w:ascii="微软雅黑" w:hAnsi="微软雅黑" w:eastAsia="微软雅黑"/>
          <w:sz w:val="24"/>
          <w:szCs w:val="24"/>
        </w:rPr>
        <w:t>/3</w:t>
      </w:r>
      <w:r>
        <w:rPr>
          <w:rFonts w:hint="eastAsia" w:ascii="微软雅黑" w:hAnsi="微软雅黑" w:eastAsia="微软雅黑"/>
          <w:sz w:val="24"/>
          <w:szCs w:val="24"/>
        </w:rPr>
        <w:t>参加决赛。</w:t>
      </w:r>
    </w:p>
    <w:p>
      <w:pPr>
        <w:ind w:firstLine="480" w:firstLineChars="200"/>
        <w:rPr>
          <w:rFonts w:ascii="微软雅黑" w:hAnsi="微软雅黑" w:eastAsia="微软雅黑"/>
          <w:sz w:val="24"/>
          <w:szCs w:val="24"/>
        </w:rPr>
      </w:pPr>
      <w:r>
        <w:rPr>
          <w:rFonts w:ascii="微软雅黑" w:hAnsi="微软雅黑" w:eastAsia="微软雅黑"/>
          <w:sz w:val="24"/>
          <w:szCs w:val="24"/>
        </w:rPr>
        <w:t>3</w:t>
      </w:r>
      <w:r>
        <w:rPr>
          <w:rFonts w:hint="eastAsia" w:ascii="微软雅黑" w:hAnsi="微软雅黑" w:eastAsia="微软雅黑"/>
          <w:sz w:val="24"/>
          <w:szCs w:val="24"/>
        </w:rPr>
        <w:t>、决赛阶段：决赛选手利用PPT对文章内容进行学术报告，经决赛评审委员质疑和评定后，最终评出一、二、三等奖得主。评审委员会邀请院内外专家</w:t>
      </w:r>
      <w:r>
        <w:rPr>
          <w:rFonts w:ascii="微软雅黑" w:hAnsi="微软雅黑" w:eastAsia="微软雅黑"/>
          <w:sz w:val="24"/>
          <w:szCs w:val="24"/>
        </w:rPr>
        <w:t>7</w:t>
      </w:r>
      <w:r>
        <w:rPr>
          <w:rFonts w:hint="eastAsia" w:ascii="微软雅黑" w:hAnsi="微软雅黑" w:eastAsia="微软雅黑"/>
          <w:sz w:val="24"/>
          <w:szCs w:val="24"/>
        </w:rPr>
        <w:t>~</w:t>
      </w:r>
      <w:r>
        <w:rPr>
          <w:rFonts w:ascii="微软雅黑" w:hAnsi="微软雅黑" w:eastAsia="微软雅黑"/>
          <w:sz w:val="24"/>
          <w:szCs w:val="24"/>
        </w:rPr>
        <w:t>11</w:t>
      </w:r>
      <w:r>
        <w:rPr>
          <w:rFonts w:hint="eastAsia" w:ascii="微软雅黑" w:hAnsi="微软雅黑" w:eastAsia="微软雅黑"/>
          <w:sz w:val="24"/>
          <w:szCs w:val="24"/>
        </w:rPr>
        <w:t>人共同组成。</w:t>
      </w:r>
    </w:p>
    <w:p>
      <w:pPr>
        <w:ind w:firstLine="480" w:firstLineChars="200"/>
        <w:rPr>
          <w:rFonts w:ascii="微软雅黑" w:hAnsi="微软雅黑" w:eastAsia="微软雅黑"/>
          <w:sz w:val="24"/>
          <w:szCs w:val="24"/>
        </w:rPr>
      </w:pPr>
      <w:r>
        <w:rPr>
          <w:rFonts w:ascii="微软雅黑" w:hAnsi="微软雅黑" w:eastAsia="微软雅黑"/>
          <w:sz w:val="24"/>
          <w:szCs w:val="24"/>
        </w:rPr>
        <w:t>4</w:t>
      </w:r>
      <w:r>
        <w:rPr>
          <w:rFonts w:hint="eastAsia" w:ascii="微软雅黑" w:hAnsi="微软雅黑" w:eastAsia="微软雅黑"/>
          <w:sz w:val="24"/>
          <w:szCs w:val="24"/>
        </w:rPr>
        <w:t>、竞赛的主要时间节点为：</w:t>
      </w:r>
    </w:p>
    <w:p>
      <w:pPr>
        <w:ind w:firstLine="720" w:firstLineChars="300"/>
        <w:rPr>
          <w:rFonts w:ascii="微软雅黑" w:hAnsi="微软雅黑" w:eastAsia="微软雅黑"/>
          <w:sz w:val="24"/>
          <w:szCs w:val="24"/>
        </w:rPr>
      </w:pPr>
      <w:r>
        <w:rPr>
          <w:rFonts w:ascii="微软雅黑" w:hAnsi="微软雅黑" w:eastAsia="微软雅黑"/>
          <w:sz w:val="24"/>
          <w:szCs w:val="24"/>
        </w:rPr>
        <w:t>1</w:t>
      </w:r>
      <w:r>
        <w:rPr>
          <w:rFonts w:hint="eastAsia" w:ascii="微软雅黑" w:hAnsi="微软雅黑" w:eastAsia="微软雅黑"/>
          <w:sz w:val="24"/>
          <w:szCs w:val="24"/>
        </w:rPr>
        <w:t>月下旬：发放第一轮竞赛通知</w:t>
      </w:r>
    </w:p>
    <w:p>
      <w:pPr>
        <w:ind w:firstLine="720" w:firstLineChars="300"/>
        <w:rPr>
          <w:rFonts w:ascii="微软雅黑" w:hAnsi="微软雅黑" w:eastAsia="微软雅黑"/>
          <w:sz w:val="24"/>
          <w:szCs w:val="24"/>
        </w:rPr>
      </w:pPr>
      <w:r>
        <w:rPr>
          <w:rFonts w:ascii="微软雅黑" w:hAnsi="微软雅黑" w:eastAsia="微软雅黑"/>
          <w:sz w:val="24"/>
          <w:szCs w:val="24"/>
        </w:rPr>
        <w:t>2</w:t>
      </w:r>
      <w:r>
        <w:rPr>
          <w:rFonts w:hint="eastAsia" w:ascii="微软雅黑" w:hAnsi="微软雅黑" w:eastAsia="微软雅黑"/>
          <w:sz w:val="24"/>
          <w:szCs w:val="24"/>
        </w:rPr>
        <w:t>月下旬：发放第二轮竞赛通知</w:t>
      </w:r>
    </w:p>
    <w:p>
      <w:pPr>
        <w:ind w:firstLine="720" w:firstLineChars="300"/>
        <w:rPr>
          <w:rFonts w:ascii="微软雅黑" w:hAnsi="微软雅黑" w:eastAsia="微软雅黑"/>
          <w:sz w:val="24"/>
          <w:szCs w:val="24"/>
        </w:rPr>
      </w:pPr>
      <w:r>
        <w:rPr>
          <w:rFonts w:ascii="微软雅黑" w:hAnsi="微软雅黑" w:eastAsia="微软雅黑"/>
          <w:sz w:val="24"/>
          <w:szCs w:val="24"/>
        </w:rPr>
        <w:t>3</w:t>
      </w:r>
      <w:r>
        <w:rPr>
          <w:rFonts w:hint="eastAsia" w:ascii="微软雅黑" w:hAnsi="微软雅黑" w:eastAsia="微软雅黑"/>
          <w:sz w:val="24"/>
          <w:szCs w:val="24"/>
        </w:rPr>
        <w:t>月</w:t>
      </w:r>
      <w:r>
        <w:rPr>
          <w:rFonts w:hint="eastAsia" w:ascii="微软雅黑" w:hAnsi="微软雅黑" w:eastAsia="微软雅黑"/>
          <w:sz w:val="24"/>
          <w:szCs w:val="24"/>
          <w:lang w:val="en-US" w:eastAsia="zh-CN"/>
        </w:rPr>
        <w:t>中</w:t>
      </w:r>
      <w:bookmarkStart w:id="1" w:name="_GoBack"/>
      <w:r>
        <w:rPr>
          <w:rFonts w:hint="eastAsia" w:ascii="微软雅黑" w:hAnsi="微软雅黑" w:eastAsia="微软雅黑"/>
          <w:sz w:val="24"/>
          <w:szCs w:val="24"/>
        </w:rPr>
        <w:t>旬</w:t>
      </w:r>
      <w:bookmarkEnd w:id="1"/>
      <w:r>
        <w:rPr>
          <w:rFonts w:hint="eastAsia" w:ascii="微软雅黑" w:hAnsi="微软雅黑" w:eastAsia="微软雅黑"/>
          <w:sz w:val="24"/>
          <w:szCs w:val="24"/>
        </w:rPr>
        <w:t>：投稿截止日期</w:t>
      </w:r>
    </w:p>
    <w:p>
      <w:pPr>
        <w:ind w:firstLine="720" w:firstLineChars="300"/>
        <w:rPr>
          <w:rFonts w:ascii="微软雅黑" w:hAnsi="微软雅黑" w:eastAsia="微软雅黑"/>
          <w:sz w:val="24"/>
          <w:szCs w:val="24"/>
        </w:rPr>
      </w:pPr>
      <w:r>
        <w:rPr>
          <w:rFonts w:hint="eastAsia" w:ascii="微软雅黑" w:hAnsi="微软雅黑" w:eastAsia="微软雅黑"/>
          <w:sz w:val="24"/>
          <w:szCs w:val="24"/>
        </w:rPr>
        <w:t>4月下旬：初赛线下函评</w:t>
      </w:r>
    </w:p>
    <w:p>
      <w:pPr>
        <w:ind w:firstLine="720" w:firstLineChars="300"/>
        <w:rPr>
          <w:rFonts w:ascii="微软雅黑" w:hAnsi="微软雅黑" w:eastAsia="微软雅黑"/>
          <w:sz w:val="24"/>
          <w:szCs w:val="24"/>
        </w:rPr>
      </w:pPr>
      <w:r>
        <w:rPr>
          <w:rFonts w:hint="eastAsia" w:ascii="微软雅黑" w:hAnsi="微软雅黑" w:eastAsia="微软雅黑"/>
          <w:sz w:val="24"/>
          <w:szCs w:val="24"/>
        </w:rPr>
        <w:t>4月下旬：公布决赛名单</w:t>
      </w:r>
    </w:p>
    <w:p>
      <w:pPr>
        <w:ind w:firstLine="720" w:firstLineChars="300"/>
        <w:rPr>
          <w:rFonts w:ascii="微软雅黑" w:hAnsi="微软雅黑" w:eastAsia="微软雅黑"/>
          <w:sz w:val="24"/>
          <w:szCs w:val="24"/>
        </w:rPr>
      </w:pPr>
      <w:r>
        <w:rPr>
          <w:rFonts w:hint="eastAsia" w:ascii="微软雅黑" w:hAnsi="微软雅黑" w:eastAsia="微软雅黑"/>
          <w:sz w:val="24"/>
          <w:szCs w:val="24"/>
        </w:rPr>
        <w:t>5月上旬：决赛答辩</w:t>
      </w:r>
    </w:p>
    <w:p>
      <w:pPr>
        <w:pStyle w:val="12"/>
        <w:numPr>
          <w:ilvl w:val="0"/>
          <w:numId w:val="1"/>
        </w:numPr>
        <w:ind w:firstLineChars="0"/>
        <w:jc w:val="center"/>
        <w:rPr>
          <w:rFonts w:ascii="微软雅黑" w:hAnsi="微软雅黑" w:eastAsia="微软雅黑"/>
          <w:b/>
          <w:sz w:val="24"/>
          <w:szCs w:val="24"/>
        </w:rPr>
      </w:pPr>
      <w:r>
        <w:rPr>
          <w:rFonts w:hint="eastAsia" w:ascii="微软雅黑" w:hAnsi="微软雅黑" w:eastAsia="微软雅黑"/>
          <w:b/>
          <w:sz w:val="24"/>
          <w:szCs w:val="24"/>
        </w:rPr>
        <w:t xml:space="preserve">  竞赛奖励</w:t>
      </w:r>
    </w:p>
    <w:p>
      <w:pPr>
        <w:rPr>
          <w:rFonts w:ascii="微软雅黑" w:hAnsi="微软雅黑" w:eastAsia="微软雅黑"/>
          <w:sz w:val="24"/>
          <w:szCs w:val="24"/>
        </w:rPr>
      </w:pPr>
      <w:r>
        <w:rPr>
          <w:rFonts w:hint="eastAsia" w:ascii="微软雅黑" w:hAnsi="微软雅黑" w:eastAsia="微软雅黑"/>
          <w:sz w:val="24"/>
          <w:szCs w:val="24"/>
        </w:rPr>
        <w:t>第五条  奖项设置</w:t>
      </w:r>
    </w:p>
    <w:p>
      <w:pPr>
        <w:ind w:firstLine="480" w:firstLineChars="200"/>
        <w:rPr>
          <w:rFonts w:ascii="微软雅黑" w:hAnsi="微软雅黑" w:eastAsia="微软雅黑"/>
          <w:sz w:val="24"/>
          <w:szCs w:val="24"/>
          <w:highlight w:val="yellow"/>
        </w:rPr>
      </w:pPr>
      <w:r>
        <w:rPr>
          <w:rFonts w:hint="eastAsia" w:ascii="微软雅黑" w:hAnsi="微软雅黑" w:eastAsia="微软雅黑"/>
          <w:sz w:val="24"/>
          <w:szCs w:val="24"/>
        </w:rPr>
        <w:t>竞赛共设立四个奖项，包括一等奖、二等奖、三等奖和风采奖若干。各交奖项名额与奖励力度在各竞赛年度依据参赛人员情况进行确定</w:t>
      </w:r>
      <w:r>
        <w:rPr>
          <w:rFonts w:ascii="微软雅黑" w:hAnsi="微软雅黑" w:eastAsia="微软雅黑"/>
          <w:sz w:val="24"/>
          <w:szCs w:val="24"/>
        </w:rPr>
        <w:t>。</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评奖结束后，召开学术能力竞赛颁奖典礼，对获奖参赛者进行公开表彰，颁发奖励证书和奖金，同时在主要学术宣传平台进行宣传。</w:t>
      </w:r>
    </w:p>
    <w:p>
      <w:pPr>
        <w:rPr>
          <w:rFonts w:ascii="微软雅黑" w:hAnsi="微软雅黑" w:eastAsia="微软雅黑"/>
          <w:sz w:val="24"/>
          <w:szCs w:val="24"/>
        </w:rPr>
      </w:pPr>
      <w:r>
        <w:rPr>
          <w:rFonts w:hint="eastAsia" w:ascii="微软雅黑" w:hAnsi="微软雅黑" w:eastAsia="微软雅黑"/>
          <w:sz w:val="24"/>
          <w:szCs w:val="24"/>
        </w:rPr>
        <w:t>第六条  纪律措施</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凡获得奖金的参赛者，如发现有学术不端、欺骗组织等行为，将撤销其所得荣誉称号，追回已发奖金和证书。</w:t>
      </w:r>
    </w:p>
    <w:p>
      <w:pPr>
        <w:ind w:firstLine="480" w:firstLineChars="200"/>
        <w:rPr>
          <w:rFonts w:ascii="微软雅黑" w:hAnsi="微软雅黑" w:eastAsia="微软雅黑"/>
          <w:sz w:val="24"/>
          <w:szCs w:val="24"/>
        </w:rPr>
      </w:pPr>
    </w:p>
    <w:p>
      <w:pPr>
        <w:pStyle w:val="12"/>
        <w:numPr>
          <w:ilvl w:val="0"/>
          <w:numId w:val="1"/>
        </w:numPr>
        <w:ind w:firstLineChars="0"/>
        <w:jc w:val="center"/>
        <w:rPr>
          <w:rFonts w:ascii="微软雅黑" w:hAnsi="微软雅黑" w:eastAsia="微软雅黑"/>
          <w:b/>
          <w:sz w:val="24"/>
          <w:szCs w:val="24"/>
        </w:rPr>
      </w:pPr>
      <w:r>
        <w:rPr>
          <w:rFonts w:hint="eastAsia" w:ascii="微软雅黑" w:hAnsi="微软雅黑" w:eastAsia="微软雅黑"/>
          <w:b/>
          <w:sz w:val="24"/>
          <w:szCs w:val="24"/>
        </w:rPr>
        <w:t xml:space="preserve">  组织实施</w:t>
      </w:r>
    </w:p>
    <w:p>
      <w:pPr>
        <w:rPr>
          <w:rFonts w:ascii="微软雅黑" w:hAnsi="微软雅黑" w:eastAsia="微软雅黑"/>
          <w:sz w:val="24"/>
          <w:szCs w:val="24"/>
        </w:rPr>
      </w:pPr>
      <w:r>
        <w:rPr>
          <w:rFonts w:hint="eastAsia" w:ascii="微软雅黑" w:hAnsi="微软雅黑" w:eastAsia="微软雅黑"/>
          <w:sz w:val="24"/>
          <w:szCs w:val="24"/>
        </w:rPr>
        <w:t>第七条  竞赛组织机构</w:t>
      </w:r>
    </w:p>
    <w:p>
      <w:pPr>
        <w:jc w:val="left"/>
        <w:rPr>
          <w:rFonts w:ascii="微软雅黑" w:hAnsi="微软雅黑" w:eastAsia="微软雅黑"/>
          <w:sz w:val="24"/>
          <w:szCs w:val="24"/>
        </w:rPr>
      </w:pPr>
      <w:r>
        <w:rPr>
          <w:rFonts w:hint="eastAsia" w:ascii="微软雅黑" w:hAnsi="微软雅黑" w:eastAsia="微软雅黑"/>
          <w:sz w:val="24"/>
          <w:szCs w:val="24"/>
        </w:rPr>
        <w:t xml:space="preserve">    北京师范大学地理科学学部灾害风险科学研究院</w:t>
      </w:r>
      <w:r>
        <w:rPr>
          <w:rFonts w:hint="eastAsia" w:ascii="微软雅黑" w:hAnsi="微软雅黑" w:eastAsia="微软雅黑"/>
          <w:sz w:val="24"/>
          <w:szCs w:val="24"/>
          <w:shd w:val="clear" w:color="auto" w:fill="FFC000"/>
        </w:rPr>
        <w:t>、环境演变与自然灾害教育部重点实验室</w:t>
      </w:r>
      <w:r>
        <w:rPr>
          <w:rFonts w:hint="eastAsia" w:ascii="微软雅黑" w:hAnsi="微软雅黑" w:eastAsia="微软雅黑"/>
          <w:sz w:val="24"/>
          <w:szCs w:val="24"/>
        </w:rPr>
        <w:t>为竞赛的具体承办和组织机构，设“A•Dream杯”减灾与应急管理研究生学术能力竞赛学术委员会和组织委员会。其中，学术委员会由组织机构聘请领域内知名专家学者构成；组织委员会由灾研院院务委员会成员和学生党支部共同组成。其中，组织委员会履行以下职责：</w:t>
      </w:r>
    </w:p>
    <w:p>
      <w:pPr>
        <w:ind w:firstLine="600" w:firstLineChars="250"/>
        <w:jc w:val="left"/>
        <w:rPr>
          <w:rFonts w:ascii="微软雅黑" w:hAnsi="微软雅黑" w:eastAsia="微软雅黑"/>
          <w:sz w:val="24"/>
          <w:szCs w:val="24"/>
        </w:rPr>
      </w:pPr>
      <w:r>
        <w:rPr>
          <w:rFonts w:hint="eastAsia" w:ascii="微软雅黑" w:hAnsi="微软雅黑" w:eastAsia="微软雅黑"/>
          <w:sz w:val="24"/>
          <w:szCs w:val="24"/>
        </w:rPr>
        <w:t>1、制定每年学术能力竞赛的奖励名额和奖励标准；</w:t>
      </w:r>
    </w:p>
    <w:p>
      <w:pPr>
        <w:ind w:firstLine="600" w:firstLineChars="250"/>
        <w:jc w:val="left"/>
        <w:rPr>
          <w:rFonts w:ascii="微软雅黑" w:hAnsi="微软雅黑" w:eastAsia="微软雅黑"/>
          <w:sz w:val="24"/>
          <w:szCs w:val="24"/>
        </w:rPr>
      </w:pPr>
      <w:r>
        <w:rPr>
          <w:rFonts w:hint="eastAsia" w:ascii="微软雅黑" w:hAnsi="微软雅黑" w:eastAsia="微软雅黑"/>
          <w:sz w:val="24"/>
          <w:szCs w:val="24"/>
        </w:rPr>
        <w:t>2、评选获奖学生，将学生名单上报灾害风险科学研究院备案；</w:t>
      </w:r>
    </w:p>
    <w:p>
      <w:pPr>
        <w:ind w:firstLine="600" w:firstLineChars="250"/>
        <w:jc w:val="left"/>
        <w:rPr>
          <w:rFonts w:ascii="微软雅黑" w:hAnsi="微软雅黑" w:eastAsia="微软雅黑"/>
          <w:sz w:val="24"/>
          <w:szCs w:val="24"/>
        </w:rPr>
      </w:pPr>
      <w:r>
        <w:rPr>
          <w:rFonts w:hint="eastAsia" w:ascii="微软雅黑" w:hAnsi="微软雅黑" w:eastAsia="微软雅黑"/>
          <w:sz w:val="24"/>
          <w:szCs w:val="24"/>
        </w:rPr>
        <w:t>3、制定并及时修订学术能力竞赛章程；</w:t>
      </w:r>
    </w:p>
    <w:p>
      <w:pPr>
        <w:ind w:firstLine="600" w:firstLineChars="250"/>
        <w:jc w:val="left"/>
        <w:rPr>
          <w:rFonts w:ascii="微软雅黑" w:hAnsi="微软雅黑" w:eastAsia="微软雅黑"/>
          <w:sz w:val="24"/>
          <w:szCs w:val="24"/>
        </w:rPr>
      </w:pPr>
      <w:r>
        <w:rPr>
          <w:rFonts w:hint="eastAsia" w:ascii="微软雅黑" w:hAnsi="微软雅黑" w:eastAsia="微软雅黑"/>
          <w:sz w:val="24"/>
          <w:szCs w:val="24"/>
        </w:rPr>
        <w:t>4、组织并举办学术能力竞赛，负责征稿、送审、邀请评委、答辩筹备、评奖、颁奖等工作。</w:t>
      </w:r>
    </w:p>
    <w:p>
      <w:pPr>
        <w:ind w:firstLine="600" w:firstLineChars="250"/>
        <w:jc w:val="left"/>
        <w:rPr>
          <w:rFonts w:ascii="微软雅黑" w:hAnsi="微软雅黑" w:eastAsia="微软雅黑"/>
          <w:sz w:val="24"/>
          <w:szCs w:val="24"/>
        </w:rPr>
      </w:pPr>
    </w:p>
    <w:p>
      <w:pPr>
        <w:pStyle w:val="12"/>
        <w:numPr>
          <w:ilvl w:val="0"/>
          <w:numId w:val="1"/>
        </w:numPr>
        <w:ind w:firstLineChars="0"/>
        <w:jc w:val="center"/>
        <w:rPr>
          <w:rFonts w:ascii="微软雅黑" w:hAnsi="微软雅黑" w:eastAsia="微软雅黑"/>
          <w:b/>
          <w:sz w:val="24"/>
          <w:szCs w:val="24"/>
        </w:rPr>
      </w:pPr>
      <w:r>
        <w:rPr>
          <w:rFonts w:hint="eastAsia" w:ascii="微软雅黑" w:hAnsi="微软雅黑" w:eastAsia="微软雅黑"/>
          <w:b/>
          <w:sz w:val="24"/>
          <w:szCs w:val="24"/>
        </w:rPr>
        <w:t xml:space="preserve">  其它事项</w:t>
      </w:r>
    </w:p>
    <w:p>
      <w:pPr>
        <w:rPr>
          <w:rFonts w:ascii="微软雅黑" w:hAnsi="微软雅黑" w:eastAsia="微软雅黑"/>
          <w:sz w:val="24"/>
          <w:szCs w:val="24"/>
        </w:rPr>
      </w:pPr>
      <w:r>
        <w:rPr>
          <w:rFonts w:hint="eastAsia" w:ascii="微软雅黑" w:hAnsi="微软雅黑" w:eastAsia="微软雅黑"/>
          <w:sz w:val="24"/>
          <w:szCs w:val="24"/>
        </w:rPr>
        <w:t>第八条</w:t>
      </w:r>
    </w:p>
    <w:p>
      <w:pPr>
        <w:ind w:firstLine="600" w:firstLineChars="250"/>
        <w:rPr>
          <w:rFonts w:ascii="微软雅黑" w:hAnsi="微软雅黑" w:eastAsia="微软雅黑"/>
          <w:sz w:val="24"/>
          <w:szCs w:val="24"/>
        </w:rPr>
      </w:pPr>
      <w:r>
        <w:rPr>
          <w:rFonts w:hint="eastAsia" w:ascii="微软雅黑" w:hAnsi="微软雅黑" w:eastAsia="微软雅黑"/>
          <w:sz w:val="24"/>
          <w:szCs w:val="24"/>
        </w:rPr>
        <w:t>本章程的解释权归北京师范大学地理科学学部灾害风险科学研究院。</w:t>
      </w:r>
    </w:p>
    <w:p>
      <w:pPr>
        <w:rPr>
          <w:rFonts w:ascii="微软雅黑" w:hAnsi="微软雅黑" w:eastAsia="微软雅黑"/>
          <w:sz w:val="24"/>
          <w:szCs w:val="24"/>
        </w:rPr>
      </w:pPr>
      <w:r>
        <w:rPr>
          <w:rFonts w:hint="eastAsia" w:ascii="微软雅黑" w:hAnsi="微软雅黑" w:eastAsia="微软雅黑"/>
          <w:sz w:val="24"/>
          <w:szCs w:val="24"/>
        </w:rPr>
        <w:t>第九条</w:t>
      </w:r>
    </w:p>
    <w:p>
      <w:pPr>
        <w:rPr>
          <w:rFonts w:ascii="微软雅黑" w:hAnsi="微软雅黑" w:eastAsia="微软雅黑"/>
          <w:sz w:val="24"/>
          <w:szCs w:val="24"/>
        </w:rPr>
      </w:pPr>
      <w:r>
        <w:rPr>
          <w:rFonts w:hint="eastAsia" w:ascii="微软雅黑" w:hAnsi="微软雅黑" w:eastAsia="微软雅黑"/>
          <w:sz w:val="24"/>
          <w:szCs w:val="24"/>
        </w:rPr>
        <w:t xml:space="preserve">      本章程自</w:t>
      </w:r>
      <w:r>
        <w:rPr>
          <w:rFonts w:ascii="微软雅黑" w:hAnsi="微软雅黑" w:eastAsia="微软雅黑"/>
          <w:sz w:val="24"/>
          <w:szCs w:val="24"/>
        </w:rPr>
        <w:t>2023</w:t>
      </w:r>
      <w:r>
        <w:rPr>
          <w:rFonts w:hint="eastAsia" w:ascii="微软雅黑" w:hAnsi="微软雅黑" w:eastAsia="微软雅黑"/>
          <w:sz w:val="24"/>
          <w:szCs w:val="24"/>
        </w:rPr>
        <w:t>年</w:t>
      </w:r>
      <w:r>
        <w:rPr>
          <w:rFonts w:ascii="微软雅黑" w:hAnsi="微软雅黑" w:eastAsia="微软雅黑"/>
          <w:sz w:val="24"/>
          <w:szCs w:val="24"/>
        </w:rPr>
        <w:t>1月10日</w:t>
      </w:r>
      <w:r>
        <w:rPr>
          <w:rFonts w:hint="eastAsia" w:ascii="微软雅黑" w:hAnsi="微软雅黑" w:eastAsia="微软雅黑"/>
          <w:sz w:val="24"/>
          <w:szCs w:val="24"/>
        </w:rPr>
        <w:t>起执行。</w:t>
      </w:r>
    </w:p>
    <w:p>
      <w:pPr>
        <w:widowControl/>
        <w:jc w:val="left"/>
        <w:rPr>
          <w:rFonts w:ascii="Times New Roman" w:hAnsi="Times New Roman" w:eastAsia="仿宋" w:cs="Times New Roman"/>
          <w:kern w:val="0"/>
          <w:sz w:val="26"/>
          <w:szCs w:val="2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301EFC"/>
    <w:multiLevelType w:val="multilevel"/>
    <w:tmpl w:val="2E301EFC"/>
    <w:lvl w:ilvl="0" w:tentative="0">
      <w:start w:val="1"/>
      <w:numFmt w:val="japaneseCounting"/>
      <w:lvlText w:val="第%1章"/>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8466B22"/>
    <w:multiLevelType w:val="multilevel"/>
    <w:tmpl w:val="78466B22"/>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xZTNkYTE4MzcwZjBiNTE3ZTU5YTYxZWM3NjgzODMifQ=="/>
  </w:docVars>
  <w:rsids>
    <w:rsidRoot w:val="007C425C"/>
    <w:rsid w:val="000023FC"/>
    <w:rsid w:val="0000401E"/>
    <w:rsid w:val="0000542C"/>
    <w:rsid w:val="00006DBE"/>
    <w:rsid w:val="000076E8"/>
    <w:rsid w:val="000135C4"/>
    <w:rsid w:val="000221BB"/>
    <w:rsid w:val="0002797A"/>
    <w:rsid w:val="00031A0C"/>
    <w:rsid w:val="00031B83"/>
    <w:rsid w:val="0006307F"/>
    <w:rsid w:val="00075E3B"/>
    <w:rsid w:val="000775B1"/>
    <w:rsid w:val="00081D7A"/>
    <w:rsid w:val="00083E29"/>
    <w:rsid w:val="00096F27"/>
    <w:rsid w:val="000A39D0"/>
    <w:rsid w:val="000A6794"/>
    <w:rsid w:val="000B0093"/>
    <w:rsid w:val="000B2622"/>
    <w:rsid w:val="000B32D2"/>
    <w:rsid w:val="000B7B05"/>
    <w:rsid w:val="000C73CB"/>
    <w:rsid w:val="000D65C9"/>
    <w:rsid w:val="000D7EAE"/>
    <w:rsid w:val="000F132F"/>
    <w:rsid w:val="000F1E7A"/>
    <w:rsid w:val="000F2A3D"/>
    <w:rsid w:val="000F727A"/>
    <w:rsid w:val="00113220"/>
    <w:rsid w:val="001133D1"/>
    <w:rsid w:val="0012196C"/>
    <w:rsid w:val="00125842"/>
    <w:rsid w:val="001366DE"/>
    <w:rsid w:val="00137CA2"/>
    <w:rsid w:val="0014055D"/>
    <w:rsid w:val="001405AA"/>
    <w:rsid w:val="00140C93"/>
    <w:rsid w:val="001411BD"/>
    <w:rsid w:val="00141395"/>
    <w:rsid w:val="001430FE"/>
    <w:rsid w:val="00144E88"/>
    <w:rsid w:val="00145B9E"/>
    <w:rsid w:val="00146B73"/>
    <w:rsid w:val="00153FB1"/>
    <w:rsid w:val="00181DEE"/>
    <w:rsid w:val="001A36E0"/>
    <w:rsid w:val="001B2F3F"/>
    <w:rsid w:val="001C6CFC"/>
    <w:rsid w:val="001D0D9F"/>
    <w:rsid w:val="001F081F"/>
    <w:rsid w:val="0020603A"/>
    <w:rsid w:val="002073A1"/>
    <w:rsid w:val="00214289"/>
    <w:rsid w:val="00215A27"/>
    <w:rsid w:val="002165D9"/>
    <w:rsid w:val="00220E56"/>
    <w:rsid w:val="00221B64"/>
    <w:rsid w:val="002224B5"/>
    <w:rsid w:val="00224831"/>
    <w:rsid w:val="00224911"/>
    <w:rsid w:val="00224DED"/>
    <w:rsid w:val="002342FB"/>
    <w:rsid w:val="002352BD"/>
    <w:rsid w:val="002411F0"/>
    <w:rsid w:val="00241ED8"/>
    <w:rsid w:val="0025303E"/>
    <w:rsid w:val="00260BE9"/>
    <w:rsid w:val="00282D93"/>
    <w:rsid w:val="00292F20"/>
    <w:rsid w:val="00295881"/>
    <w:rsid w:val="002A584C"/>
    <w:rsid w:val="002A6836"/>
    <w:rsid w:val="002B6E5A"/>
    <w:rsid w:val="002C0D6E"/>
    <w:rsid w:val="002E0268"/>
    <w:rsid w:val="002E25BA"/>
    <w:rsid w:val="002E7B7E"/>
    <w:rsid w:val="002F2032"/>
    <w:rsid w:val="002F7724"/>
    <w:rsid w:val="002F7F2F"/>
    <w:rsid w:val="003024E1"/>
    <w:rsid w:val="00310822"/>
    <w:rsid w:val="00324964"/>
    <w:rsid w:val="00331B02"/>
    <w:rsid w:val="00333159"/>
    <w:rsid w:val="00342551"/>
    <w:rsid w:val="0034681A"/>
    <w:rsid w:val="00347CE9"/>
    <w:rsid w:val="00351949"/>
    <w:rsid w:val="0035551C"/>
    <w:rsid w:val="00362EEA"/>
    <w:rsid w:val="00382AF3"/>
    <w:rsid w:val="00385A1F"/>
    <w:rsid w:val="00392F99"/>
    <w:rsid w:val="003954A0"/>
    <w:rsid w:val="00395661"/>
    <w:rsid w:val="003A39A3"/>
    <w:rsid w:val="003B15E9"/>
    <w:rsid w:val="003C0077"/>
    <w:rsid w:val="003C013D"/>
    <w:rsid w:val="003C04DE"/>
    <w:rsid w:val="003C4BA9"/>
    <w:rsid w:val="003D34C6"/>
    <w:rsid w:val="003E149B"/>
    <w:rsid w:val="003E2B89"/>
    <w:rsid w:val="003F096F"/>
    <w:rsid w:val="003F5BDD"/>
    <w:rsid w:val="00407617"/>
    <w:rsid w:val="0040795E"/>
    <w:rsid w:val="00420E74"/>
    <w:rsid w:val="0042465A"/>
    <w:rsid w:val="00431F20"/>
    <w:rsid w:val="004449F5"/>
    <w:rsid w:val="004551C1"/>
    <w:rsid w:val="0045793A"/>
    <w:rsid w:val="00460711"/>
    <w:rsid w:val="00477271"/>
    <w:rsid w:val="004825FB"/>
    <w:rsid w:val="00484241"/>
    <w:rsid w:val="0049017C"/>
    <w:rsid w:val="00497998"/>
    <w:rsid w:val="004A5022"/>
    <w:rsid w:val="004B453A"/>
    <w:rsid w:val="004C64F8"/>
    <w:rsid w:val="004D0021"/>
    <w:rsid w:val="004D2012"/>
    <w:rsid w:val="004E34A2"/>
    <w:rsid w:val="004E46A1"/>
    <w:rsid w:val="004F11E0"/>
    <w:rsid w:val="004F3FCA"/>
    <w:rsid w:val="004F5EC8"/>
    <w:rsid w:val="004F6217"/>
    <w:rsid w:val="004F6D03"/>
    <w:rsid w:val="004F713A"/>
    <w:rsid w:val="0051020B"/>
    <w:rsid w:val="00520938"/>
    <w:rsid w:val="0053620E"/>
    <w:rsid w:val="005367FB"/>
    <w:rsid w:val="005565E1"/>
    <w:rsid w:val="00560481"/>
    <w:rsid w:val="00565895"/>
    <w:rsid w:val="00574203"/>
    <w:rsid w:val="00574F0D"/>
    <w:rsid w:val="00576594"/>
    <w:rsid w:val="00583779"/>
    <w:rsid w:val="00584BEF"/>
    <w:rsid w:val="00585917"/>
    <w:rsid w:val="00591495"/>
    <w:rsid w:val="00594CB2"/>
    <w:rsid w:val="005A07D0"/>
    <w:rsid w:val="005A6FFF"/>
    <w:rsid w:val="005B26A2"/>
    <w:rsid w:val="005D2556"/>
    <w:rsid w:val="005E59EC"/>
    <w:rsid w:val="005F2DC4"/>
    <w:rsid w:val="005F7D56"/>
    <w:rsid w:val="00600A22"/>
    <w:rsid w:val="0060575A"/>
    <w:rsid w:val="00614194"/>
    <w:rsid w:val="00614F80"/>
    <w:rsid w:val="00630092"/>
    <w:rsid w:val="00631CBA"/>
    <w:rsid w:val="0064023E"/>
    <w:rsid w:val="00641B3D"/>
    <w:rsid w:val="006431AF"/>
    <w:rsid w:val="006440BF"/>
    <w:rsid w:val="006501A0"/>
    <w:rsid w:val="006517AD"/>
    <w:rsid w:val="00651894"/>
    <w:rsid w:val="0066589F"/>
    <w:rsid w:val="00667234"/>
    <w:rsid w:val="00680BD9"/>
    <w:rsid w:val="006822F9"/>
    <w:rsid w:val="006863BA"/>
    <w:rsid w:val="00695857"/>
    <w:rsid w:val="006A1F37"/>
    <w:rsid w:val="006A6DC2"/>
    <w:rsid w:val="006B60FF"/>
    <w:rsid w:val="006C056B"/>
    <w:rsid w:val="006C364D"/>
    <w:rsid w:val="006D586E"/>
    <w:rsid w:val="006D73F7"/>
    <w:rsid w:val="006E34D0"/>
    <w:rsid w:val="006E650B"/>
    <w:rsid w:val="006E79F8"/>
    <w:rsid w:val="006F3209"/>
    <w:rsid w:val="006F3E4B"/>
    <w:rsid w:val="007126C3"/>
    <w:rsid w:val="00723EE5"/>
    <w:rsid w:val="00724149"/>
    <w:rsid w:val="007350BE"/>
    <w:rsid w:val="00745F82"/>
    <w:rsid w:val="00746A78"/>
    <w:rsid w:val="00746C8E"/>
    <w:rsid w:val="00753A47"/>
    <w:rsid w:val="00753F81"/>
    <w:rsid w:val="00754A18"/>
    <w:rsid w:val="00754F26"/>
    <w:rsid w:val="00755CB3"/>
    <w:rsid w:val="00760CEB"/>
    <w:rsid w:val="00760D53"/>
    <w:rsid w:val="00765B9A"/>
    <w:rsid w:val="0076659F"/>
    <w:rsid w:val="0077012D"/>
    <w:rsid w:val="0077089E"/>
    <w:rsid w:val="00775263"/>
    <w:rsid w:val="00777221"/>
    <w:rsid w:val="00782A4E"/>
    <w:rsid w:val="00783989"/>
    <w:rsid w:val="007925CB"/>
    <w:rsid w:val="007A160A"/>
    <w:rsid w:val="007B6311"/>
    <w:rsid w:val="007C425C"/>
    <w:rsid w:val="007C51A8"/>
    <w:rsid w:val="007D20FF"/>
    <w:rsid w:val="007E3761"/>
    <w:rsid w:val="007E6875"/>
    <w:rsid w:val="007F1C1E"/>
    <w:rsid w:val="007F27DE"/>
    <w:rsid w:val="00800EF7"/>
    <w:rsid w:val="00803D02"/>
    <w:rsid w:val="008056D2"/>
    <w:rsid w:val="00816181"/>
    <w:rsid w:val="00823346"/>
    <w:rsid w:val="008361A8"/>
    <w:rsid w:val="00837C0B"/>
    <w:rsid w:val="008550C5"/>
    <w:rsid w:val="0085563E"/>
    <w:rsid w:val="00855FEC"/>
    <w:rsid w:val="008656B8"/>
    <w:rsid w:val="008844DC"/>
    <w:rsid w:val="00884D03"/>
    <w:rsid w:val="008A12C3"/>
    <w:rsid w:val="008A136D"/>
    <w:rsid w:val="008B7A5C"/>
    <w:rsid w:val="008C3761"/>
    <w:rsid w:val="008C7650"/>
    <w:rsid w:val="008C7BA4"/>
    <w:rsid w:val="008D4F74"/>
    <w:rsid w:val="008D7676"/>
    <w:rsid w:val="008D7CF7"/>
    <w:rsid w:val="008F5811"/>
    <w:rsid w:val="009011A0"/>
    <w:rsid w:val="00901549"/>
    <w:rsid w:val="00906D17"/>
    <w:rsid w:val="00922A55"/>
    <w:rsid w:val="009233A7"/>
    <w:rsid w:val="00926514"/>
    <w:rsid w:val="00932E8D"/>
    <w:rsid w:val="00933ADC"/>
    <w:rsid w:val="0093592F"/>
    <w:rsid w:val="0094046A"/>
    <w:rsid w:val="009416FF"/>
    <w:rsid w:val="00943478"/>
    <w:rsid w:val="009439C5"/>
    <w:rsid w:val="0094423E"/>
    <w:rsid w:val="00945FAD"/>
    <w:rsid w:val="009464CB"/>
    <w:rsid w:val="0095157E"/>
    <w:rsid w:val="00954D21"/>
    <w:rsid w:val="00957A9E"/>
    <w:rsid w:val="009721BE"/>
    <w:rsid w:val="00972969"/>
    <w:rsid w:val="0098742A"/>
    <w:rsid w:val="009901EC"/>
    <w:rsid w:val="009A0AA6"/>
    <w:rsid w:val="009B5CBF"/>
    <w:rsid w:val="009C1B1A"/>
    <w:rsid w:val="009D44AD"/>
    <w:rsid w:val="009E5FC5"/>
    <w:rsid w:val="009F4D0F"/>
    <w:rsid w:val="00A00504"/>
    <w:rsid w:val="00A05682"/>
    <w:rsid w:val="00A12804"/>
    <w:rsid w:val="00A14851"/>
    <w:rsid w:val="00A2621F"/>
    <w:rsid w:val="00A36C85"/>
    <w:rsid w:val="00A41465"/>
    <w:rsid w:val="00A4738F"/>
    <w:rsid w:val="00A502B4"/>
    <w:rsid w:val="00A52E93"/>
    <w:rsid w:val="00A62A48"/>
    <w:rsid w:val="00A66C0B"/>
    <w:rsid w:val="00A67EFE"/>
    <w:rsid w:val="00A71089"/>
    <w:rsid w:val="00A72E85"/>
    <w:rsid w:val="00A86B4C"/>
    <w:rsid w:val="00AA48E2"/>
    <w:rsid w:val="00AA5D6C"/>
    <w:rsid w:val="00AC07BE"/>
    <w:rsid w:val="00AC2DBE"/>
    <w:rsid w:val="00AD16F0"/>
    <w:rsid w:val="00AD213C"/>
    <w:rsid w:val="00AD74C4"/>
    <w:rsid w:val="00AE4F40"/>
    <w:rsid w:val="00AF39BD"/>
    <w:rsid w:val="00B00DF2"/>
    <w:rsid w:val="00B058C5"/>
    <w:rsid w:val="00B110AF"/>
    <w:rsid w:val="00B11C26"/>
    <w:rsid w:val="00B125CB"/>
    <w:rsid w:val="00B179E2"/>
    <w:rsid w:val="00B35ADC"/>
    <w:rsid w:val="00B41008"/>
    <w:rsid w:val="00B42047"/>
    <w:rsid w:val="00B508CC"/>
    <w:rsid w:val="00B52E7B"/>
    <w:rsid w:val="00B54175"/>
    <w:rsid w:val="00B54324"/>
    <w:rsid w:val="00B833BA"/>
    <w:rsid w:val="00B950CA"/>
    <w:rsid w:val="00BA10D5"/>
    <w:rsid w:val="00BB18E2"/>
    <w:rsid w:val="00BB5E8E"/>
    <w:rsid w:val="00BB7B89"/>
    <w:rsid w:val="00BC3E6E"/>
    <w:rsid w:val="00BC4611"/>
    <w:rsid w:val="00BD0947"/>
    <w:rsid w:val="00BD59A2"/>
    <w:rsid w:val="00BD6BE5"/>
    <w:rsid w:val="00BE255D"/>
    <w:rsid w:val="00BE46D7"/>
    <w:rsid w:val="00BE550A"/>
    <w:rsid w:val="00BE6FC5"/>
    <w:rsid w:val="00BF64F7"/>
    <w:rsid w:val="00BF7EB0"/>
    <w:rsid w:val="00C01B7C"/>
    <w:rsid w:val="00C02B61"/>
    <w:rsid w:val="00C03E1D"/>
    <w:rsid w:val="00C14582"/>
    <w:rsid w:val="00C21AE2"/>
    <w:rsid w:val="00C237E1"/>
    <w:rsid w:val="00C26C05"/>
    <w:rsid w:val="00C40E57"/>
    <w:rsid w:val="00C443B5"/>
    <w:rsid w:val="00C471C2"/>
    <w:rsid w:val="00C505B8"/>
    <w:rsid w:val="00C546FE"/>
    <w:rsid w:val="00C615E7"/>
    <w:rsid w:val="00C738C3"/>
    <w:rsid w:val="00C80B5F"/>
    <w:rsid w:val="00C9197F"/>
    <w:rsid w:val="00C94539"/>
    <w:rsid w:val="00CA160E"/>
    <w:rsid w:val="00CA3C4F"/>
    <w:rsid w:val="00CB5441"/>
    <w:rsid w:val="00CB79D4"/>
    <w:rsid w:val="00CC152B"/>
    <w:rsid w:val="00CC4330"/>
    <w:rsid w:val="00CD2B02"/>
    <w:rsid w:val="00CE5AB0"/>
    <w:rsid w:val="00CE6587"/>
    <w:rsid w:val="00D01F25"/>
    <w:rsid w:val="00D131F0"/>
    <w:rsid w:val="00D2406D"/>
    <w:rsid w:val="00D2693B"/>
    <w:rsid w:val="00D3199B"/>
    <w:rsid w:val="00D32B29"/>
    <w:rsid w:val="00D33BD5"/>
    <w:rsid w:val="00D36D12"/>
    <w:rsid w:val="00D42641"/>
    <w:rsid w:val="00D50078"/>
    <w:rsid w:val="00D5411C"/>
    <w:rsid w:val="00D54E3B"/>
    <w:rsid w:val="00D7026E"/>
    <w:rsid w:val="00D71B6E"/>
    <w:rsid w:val="00D75F08"/>
    <w:rsid w:val="00D90A91"/>
    <w:rsid w:val="00D920EE"/>
    <w:rsid w:val="00D92FD3"/>
    <w:rsid w:val="00D9340D"/>
    <w:rsid w:val="00D9417C"/>
    <w:rsid w:val="00D95C3F"/>
    <w:rsid w:val="00D96AE6"/>
    <w:rsid w:val="00DA0D66"/>
    <w:rsid w:val="00DB6F7A"/>
    <w:rsid w:val="00DC1741"/>
    <w:rsid w:val="00DC1A50"/>
    <w:rsid w:val="00DC3727"/>
    <w:rsid w:val="00DC6EC0"/>
    <w:rsid w:val="00DC7D5F"/>
    <w:rsid w:val="00DD02CF"/>
    <w:rsid w:val="00DD2CC1"/>
    <w:rsid w:val="00DD63DD"/>
    <w:rsid w:val="00DE48D7"/>
    <w:rsid w:val="00DE6D7A"/>
    <w:rsid w:val="00DF5D84"/>
    <w:rsid w:val="00DF6DE6"/>
    <w:rsid w:val="00E004A2"/>
    <w:rsid w:val="00E24D76"/>
    <w:rsid w:val="00E3422E"/>
    <w:rsid w:val="00E34CD6"/>
    <w:rsid w:val="00E3671F"/>
    <w:rsid w:val="00E404A9"/>
    <w:rsid w:val="00E429D2"/>
    <w:rsid w:val="00E4347C"/>
    <w:rsid w:val="00E46489"/>
    <w:rsid w:val="00E47BCC"/>
    <w:rsid w:val="00E5568A"/>
    <w:rsid w:val="00E566B7"/>
    <w:rsid w:val="00E6323F"/>
    <w:rsid w:val="00E6558B"/>
    <w:rsid w:val="00E75212"/>
    <w:rsid w:val="00E80C49"/>
    <w:rsid w:val="00E82961"/>
    <w:rsid w:val="00E8488E"/>
    <w:rsid w:val="00E96BED"/>
    <w:rsid w:val="00E97C11"/>
    <w:rsid w:val="00EA23B2"/>
    <w:rsid w:val="00EB4287"/>
    <w:rsid w:val="00EB47E5"/>
    <w:rsid w:val="00EC3793"/>
    <w:rsid w:val="00ED14E1"/>
    <w:rsid w:val="00EE3404"/>
    <w:rsid w:val="00EF2539"/>
    <w:rsid w:val="00EF6E80"/>
    <w:rsid w:val="00EF7111"/>
    <w:rsid w:val="00F03C43"/>
    <w:rsid w:val="00F066DA"/>
    <w:rsid w:val="00F06E14"/>
    <w:rsid w:val="00F11939"/>
    <w:rsid w:val="00F1413C"/>
    <w:rsid w:val="00F2074C"/>
    <w:rsid w:val="00F31042"/>
    <w:rsid w:val="00F348DA"/>
    <w:rsid w:val="00F35C17"/>
    <w:rsid w:val="00F36A5D"/>
    <w:rsid w:val="00F40282"/>
    <w:rsid w:val="00F47A6C"/>
    <w:rsid w:val="00F529CF"/>
    <w:rsid w:val="00F53010"/>
    <w:rsid w:val="00F57866"/>
    <w:rsid w:val="00F63DBA"/>
    <w:rsid w:val="00F63F69"/>
    <w:rsid w:val="00F76332"/>
    <w:rsid w:val="00F93654"/>
    <w:rsid w:val="00F940CA"/>
    <w:rsid w:val="00FA033C"/>
    <w:rsid w:val="00FA5617"/>
    <w:rsid w:val="00FA68DE"/>
    <w:rsid w:val="00FB4C4D"/>
    <w:rsid w:val="00FB5844"/>
    <w:rsid w:val="00FD054B"/>
    <w:rsid w:val="00FD289B"/>
    <w:rsid w:val="00FD32DA"/>
    <w:rsid w:val="0A067337"/>
    <w:rsid w:val="0EB67D00"/>
    <w:rsid w:val="1C17195E"/>
    <w:rsid w:val="21751E1A"/>
    <w:rsid w:val="2891690E"/>
    <w:rsid w:val="2A572ABF"/>
    <w:rsid w:val="2BE55F5A"/>
    <w:rsid w:val="301C71F1"/>
    <w:rsid w:val="3C500414"/>
    <w:rsid w:val="3CA825B1"/>
    <w:rsid w:val="418C256E"/>
    <w:rsid w:val="429659CF"/>
    <w:rsid w:val="465528C4"/>
    <w:rsid w:val="4902730B"/>
    <w:rsid w:val="55F26C43"/>
    <w:rsid w:val="561027D6"/>
    <w:rsid w:val="59F31C8F"/>
    <w:rsid w:val="64216CE7"/>
    <w:rsid w:val="64B22558"/>
    <w:rsid w:val="654F7099"/>
    <w:rsid w:val="70A305A8"/>
    <w:rsid w:val="7988454A"/>
    <w:rsid w:val="79CF3A87"/>
    <w:rsid w:val="7A0F4F53"/>
    <w:rsid w:val="7B0B7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文字 字符"/>
    <w:basedOn w:val="8"/>
    <w:link w:val="2"/>
    <w:semiHidden/>
    <w:qFormat/>
    <w:uiPriority w:val="99"/>
  </w:style>
  <w:style w:type="character" w:customStyle="1" w:styleId="14">
    <w:name w:val="批注主题 字符"/>
    <w:basedOn w:val="13"/>
    <w:link w:val="6"/>
    <w:semiHidden/>
    <w:qFormat/>
    <w:uiPriority w:val="99"/>
    <w:rPr>
      <w:b/>
      <w:bCs/>
    </w:rPr>
  </w:style>
  <w:style w:type="character" w:customStyle="1" w:styleId="15">
    <w:name w:val="批注框文本 字符"/>
    <w:basedOn w:val="8"/>
    <w:link w:val="3"/>
    <w:semiHidden/>
    <w:qFormat/>
    <w:uiPriority w:val="99"/>
    <w:rPr>
      <w:sz w:val="18"/>
      <w:szCs w:val="18"/>
    </w:rPr>
  </w:style>
  <w:style w:type="paragraph" w:customStyle="1" w:styleId="16">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5FE55-FA1B-4455-A13C-E7FC2E0CC06E}">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225</Words>
  <Characters>1284</Characters>
  <Lines>10</Lines>
  <Paragraphs>3</Paragraphs>
  <TotalTime>3</TotalTime>
  <ScaleCrop>false</ScaleCrop>
  <LinksUpToDate>false</LinksUpToDate>
  <CharactersWithSpaces>1506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2023-01-31T01:58:00Z</dcterms:created>
  <dc:creator>lenovo</dc:creator>
  <cp:lastModifiedBy>尘</cp:lastModifiedBy>
  <dcterms:modified xsi:type="dcterms:W3CDTF">2023-02-14T02:15:21Z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3F47EE91B9E341A0B8D897EF6AF456AD</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ies>
</file>